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A94763">
        <w:fldChar w:fldCharType="begin"/>
      </w:r>
      <w:r w:rsidR="00A94763" w:rsidRPr="000C0EF0">
        <w:rPr>
          <w:lang w:val="en-US"/>
        </w:rPr>
        <w:instrText xml:space="preserve"> HYPERLINK "mailto:cztd04000t@pec.istruzione.it" </w:instrText>
      </w:r>
      <w:r w:rsidR="00A94763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A94763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96"/>
        <w:gridCol w:w="1019"/>
        <w:gridCol w:w="1945"/>
        <w:gridCol w:w="2455"/>
        <w:gridCol w:w="2974"/>
        <w:gridCol w:w="2484"/>
        <w:gridCol w:w="2130"/>
      </w:tblGrid>
      <w:tr w:rsidR="00A919DC" w:rsidTr="00A919DC">
        <w:tc>
          <w:tcPr>
            <w:tcW w:w="147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02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94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45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98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48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213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A919DC" w:rsidTr="00A919DC">
        <w:tc>
          <w:tcPr>
            <w:tcW w:w="1471" w:type="dxa"/>
            <w:shd w:val="clear" w:color="auto" w:fill="FFC000"/>
          </w:tcPr>
          <w:p w:rsidR="00A919DC" w:rsidRDefault="004A114E" w:rsidP="00CD5939">
            <w:pPr>
              <w:jc w:val="both"/>
            </w:pPr>
            <w:r>
              <w:t>Capacità di usare modelli matematici di pensiero e di presentazione attraverso modelli, grafici e diagrammi.</w:t>
            </w:r>
          </w:p>
        </w:tc>
        <w:tc>
          <w:tcPr>
            <w:tcW w:w="1023" w:type="dxa"/>
            <w:shd w:val="clear" w:color="auto" w:fill="FFC000"/>
          </w:tcPr>
          <w:p w:rsidR="00A919DC" w:rsidRDefault="00A919DC" w:rsidP="00CD5939">
            <w:r>
              <w:t>Terzo anno</w:t>
            </w:r>
          </w:p>
        </w:tc>
        <w:tc>
          <w:tcPr>
            <w:tcW w:w="1945" w:type="dxa"/>
            <w:shd w:val="clear" w:color="auto" w:fill="FFC000"/>
          </w:tcPr>
          <w:p w:rsidR="00A919DC" w:rsidRDefault="00A919DC" w:rsidP="001A3A1A">
            <w:pPr>
              <w:rPr>
                <w:sz w:val="24"/>
                <w:szCs w:val="24"/>
              </w:rPr>
            </w:pPr>
            <w:r w:rsidRPr="00603EB2">
              <w:rPr>
                <w:sz w:val="24"/>
                <w:szCs w:val="24"/>
              </w:rPr>
              <w:t>- utilizzare il linguaggio e i metodi propri della matematica per organizzare e valutare adeguatamente informazioni qualitative e quantitative;</w:t>
            </w:r>
          </w:p>
          <w:p w:rsidR="002E1B3C" w:rsidRDefault="002E1B3C" w:rsidP="001A3A1A">
            <w:pPr>
              <w:rPr>
                <w:sz w:val="24"/>
                <w:szCs w:val="24"/>
              </w:rPr>
            </w:pPr>
            <w:proofErr w:type="gramStart"/>
            <w:r w:rsidRPr="00603EB2">
              <w:rPr>
                <w:sz w:val="24"/>
                <w:szCs w:val="24"/>
              </w:rPr>
              <w:lastRenderedPageBreak/>
              <w:t>utilizzare</w:t>
            </w:r>
            <w:proofErr w:type="gramEnd"/>
            <w:r w:rsidRPr="00603EB2">
              <w:rPr>
                <w:sz w:val="24"/>
                <w:szCs w:val="24"/>
              </w:rPr>
              <w:t xml:space="preserve"> le strategie del pensiero razionale negli aspetti dialettici e algoritmici per affrontare situazioni problematiche, elaborando opportune soluzioni;</w:t>
            </w:r>
          </w:p>
          <w:p w:rsidR="002E1B3C" w:rsidRDefault="002E1B3C" w:rsidP="002E1B3C">
            <w:pPr>
              <w:rPr>
                <w:sz w:val="24"/>
                <w:szCs w:val="24"/>
              </w:rPr>
            </w:pPr>
            <w:r w:rsidRPr="00603EB2">
              <w:rPr>
                <w:sz w:val="24"/>
                <w:szCs w:val="24"/>
              </w:rPr>
              <w:t>- utilizzare le reti e gli strumenti informatici nelle attività di studio, ricerca e approfondimento disciplinare;</w:t>
            </w:r>
          </w:p>
          <w:p w:rsidR="002E1B3C" w:rsidRDefault="002E1B3C" w:rsidP="002E1B3C">
            <w:pPr>
              <w:rPr>
                <w:sz w:val="24"/>
                <w:szCs w:val="24"/>
              </w:rPr>
            </w:pPr>
            <w:r w:rsidRPr="00EA6628">
              <w:rPr>
                <w:sz w:val="24"/>
                <w:szCs w:val="24"/>
              </w:rPr>
              <w:t>-   correlare la conoscenza storica generale agli sviluppi delle scienze, delle tecnologie e delle tecniche negli</w:t>
            </w:r>
          </w:p>
          <w:p w:rsidR="002E1B3C" w:rsidRDefault="002E1B3C" w:rsidP="002E1B3C">
            <w:pPr>
              <w:rPr>
                <w:sz w:val="24"/>
                <w:szCs w:val="24"/>
              </w:rPr>
            </w:pPr>
            <w:proofErr w:type="gramStart"/>
            <w:r w:rsidRPr="00EA6628">
              <w:rPr>
                <w:sz w:val="24"/>
                <w:szCs w:val="24"/>
              </w:rPr>
              <w:t>specifici</w:t>
            </w:r>
            <w:proofErr w:type="gramEnd"/>
            <w:r w:rsidRPr="00EA6628">
              <w:rPr>
                <w:sz w:val="24"/>
                <w:szCs w:val="24"/>
              </w:rPr>
              <w:t xml:space="preserve"> camp</w:t>
            </w:r>
            <w:r>
              <w:rPr>
                <w:sz w:val="24"/>
                <w:szCs w:val="24"/>
              </w:rPr>
              <w:t>i professionali di riferimento</w:t>
            </w:r>
          </w:p>
          <w:p w:rsidR="002E1B3C" w:rsidRPr="00603EB2" w:rsidRDefault="002E1B3C" w:rsidP="001A3A1A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shd w:val="clear" w:color="auto" w:fill="FFC000"/>
          </w:tcPr>
          <w:p w:rsidR="00D44DE3" w:rsidRDefault="00D44DE3" w:rsidP="00D44DE3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>Rappresentazione nel piano cartesiano della retta, della parabola e della circonferenza;</w:t>
            </w:r>
          </w:p>
          <w:p w:rsidR="00D44DE3" w:rsidRDefault="00D44DE3" w:rsidP="00D44DE3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Concetto di funzione;</w:t>
            </w:r>
          </w:p>
          <w:p w:rsidR="00D44DE3" w:rsidRDefault="00D44DE3" w:rsidP="00D44DE3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Dominio;</w:t>
            </w:r>
          </w:p>
          <w:p w:rsidR="00D44DE3" w:rsidRDefault="00D44DE3" w:rsidP="00D44DE3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Intersezione con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gli assi;</w:t>
            </w:r>
          </w:p>
          <w:p w:rsidR="00D44DE3" w:rsidRDefault="00D44DE3" w:rsidP="00D44DE3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Positività e negatività;</w:t>
            </w:r>
          </w:p>
          <w:p w:rsidR="00D44DE3" w:rsidRDefault="00D44DE3" w:rsidP="00D44DE3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Funzione costo, funzione ricavo e funzione utile.</w:t>
            </w:r>
          </w:p>
          <w:p w:rsidR="00A919DC" w:rsidRPr="00FF7874" w:rsidRDefault="00D44DE3" w:rsidP="00D44DE3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Massimo e minimo di una funzione.</w:t>
            </w:r>
          </w:p>
        </w:tc>
        <w:tc>
          <w:tcPr>
            <w:tcW w:w="2986" w:type="dxa"/>
            <w:shd w:val="clear" w:color="auto" w:fill="FFC000"/>
          </w:tcPr>
          <w:p w:rsidR="00A919DC" w:rsidRDefault="00A919DC" w:rsidP="00A919DC">
            <w:pPr>
              <w:pStyle w:val="Paragrafoelenco"/>
              <w:numPr>
                <w:ilvl w:val="0"/>
                <w:numId w:val="1"/>
              </w:numPr>
            </w:pPr>
            <w:r w:rsidRPr="00A919DC">
              <w:rPr>
                <w:rFonts w:ascii="Tahoma" w:hAnsi="Tahoma" w:cs="Tahoma"/>
                <w:sz w:val="24"/>
                <w:szCs w:val="24"/>
              </w:rPr>
              <w:lastRenderedPageBreak/>
              <w:t>Costruire modelli matematici per rappresentare fenomeni delle scienze economiche e sociali.</w:t>
            </w:r>
          </w:p>
        </w:tc>
        <w:tc>
          <w:tcPr>
            <w:tcW w:w="2484" w:type="dxa"/>
            <w:shd w:val="clear" w:color="auto" w:fill="FFC000"/>
          </w:tcPr>
          <w:p w:rsidR="00A919DC" w:rsidRDefault="00A919DC">
            <w:r w:rsidRPr="00F01334">
              <w:rPr>
                <w:rFonts w:ascii="Tahoma" w:hAnsi="Tahoma" w:cs="Tahoma"/>
                <w:sz w:val="24"/>
                <w:szCs w:val="24"/>
              </w:rPr>
              <w:t>Lezione frontale, Esercitazioni, Lezione multimediale, Analisi di casi.</w:t>
            </w:r>
          </w:p>
        </w:tc>
        <w:tc>
          <w:tcPr>
            <w:tcW w:w="2139" w:type="dxa"/>
            <w:shd w:val="clear" w:color="auto" w:fill="FFD966" w:themeFill="accent4" w:themeFillTint="99"/>
          </w:tcPr>
          <w:p w:rsidR="00A919DC" w:rsidRDefault="00153163" w:rsidP="00CD5939">
            <w:r>
              <w:t>Rispet</w:t>
            </w:r>
            <w:r w:rsidR="001F6F67">
              <w:t xml:space="preserve">to della </w:t>
            </w:r>
            <w:proofErr w:type="gramStart"/>
            <w:r w:rsidR="001F6F67">
              <w:t>verità  e</w:t>
            </w:r>
            <w:proofErr w:type="gramEnd"/>
            <w:r w:rsidR="001F6F67">
              <w:t xml:space="preserve"> </w:t>
            </w:r>
            <w:r>
              <w:t>disponibilità a cercare le cause e a valutarne la validità.</w:t>
            </w:r>
          </w:p>
        </w:tc>
      </w:tr>
      <w:tr w:rsidR="00A919DC" w:rsidTr="00A919DC">
        <w:tc>
          <w:tcPr>
            <w:tcW w:w="1471" w:type="dxa"/>
            <w:shd w:val="clear" w:color="auto" w:fill="FFC000"/>
          </w:tcPr>
          <w:p w:rsidR="00A919DC" w:rsidRDefault="00233EFF" w:rsidP="00CD5939">
            <w:r>
              <w:lastRenderedPageBreak/>
              <w:t xml:space="preserve">Capacità di sviluppare ed applicare il </w:t>
            </w:r>
            <w:r>
              <w:lastRenderedPageBreak/>
              <w:t>pensiero e la comprensione matematica per risolvere problemi in situazioni quotidiane.</w:t>
            </w:r>
          </w:p>
        </w:tc>
        <w:tc>
          <w:tcPr>
            <w:tcW w:w="1023" w:type="dxa"/>
            <w:shd w:val="clear" w:color="auto" w:fill="FFC000"/>
          </w:tcPr>
          <w:p w:rsidR="00A919DC" w:rsidRDefault="00A919DC" w:rsidP="00CD5939"/>
        </w:tc>
        <w:tc>
          <w:tcPr>
            <w:tcW w:w="1945" w:type="dxa"/>
            <w:shd w:val="clear" w:color="auto" w:fill="FFC000"/>
          </w:tcPr>
          <w:p w:rsidR="00A919DC" w:rsidRPr="00603EB2" w:rsidRDefault="00A919DC" w:rsidP="002E1B3C">
            <w:pPr>
              <w:rPr>
                <w:sz w:val="24"/>
                <w:szCs w:val="24"/>
              </w:rPr>
            </w:pPr>
            <w:r w:rsidRPr="00603EB2">
              <w:rPr>
                <w:sz w:val="24"/>
                <w:szCs w:val="24"/>
              </w:rPr>
              <w:t xml:space="preserve">- </w:t>
            </w:r>
          </w:p>
        </w:tc>
        <w:tc>
          <w:tcPr>
            <w:tcW w:w="2455" w:type="dxa"/>
            <w:shd w:val="clear" w:color="auto" w:fill="FFC000"/>
          </w:tcPr>
          <w:p w:rsidR="00A963BF" w:rsidRDefault="00A963BF" w:rsidP="00A963B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Equazioni e disequazioni di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primo grado</w:t>
            </w:r>
          </w:p>
          <w:p w:rsidR="00A963BF" w:rsidRDefault="00A963BF" w:rsidP="00A963B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Equazioni e disequazioni di secondo grado</w:t>
            </w:r>
          </w:p>
          <w:p w:rsidR="00A963BF" w:rsidRDefault="00A963BF" w:rsidP="00A963B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Equazioni e disequazioni di grado superiore al secondo.</w:t>
            </w:r>
          </w:p>
          <w:p w:rsidR="00A919DC" w:rsidRPr="00FF7874" w:rsidRDefault="00A919DC" w:rsidP="00294AEB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86" w:type="dxa"/>
            <w:shd w:val="clear" w:color="auto" w:fill="FFC000"/>
          </w:tcPr>
          <w:p w:rsidR="00A963BF" w:rsidRDefault="00A963BF" w:rsidP="00A963B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lastRenderedPageBreak/>
              <w:t xml:space="preserve">Risolvere equazioni e disequazioni di primo </w:t>
            </w:r>
            <w:r>
              <w:rPr>
                <w:rFonts w:ascii="Tahoma" w:hAnsi="Tahoma" w:cs="Tahoma"/>
                <w:sz w:val="24"/>
                <w:szCs w:val="24"/>
              </w:rPr>
              <w:lastRenderedPageBreak/>
              <w:t>e secondo grado rappresentandole graficamente.</w:t>
            </w:r>
          </w:p>
          <w:p w:rsidR="00A963BF" w:rsidRDefault="00A963BF" w:rsidP="00A963BF">
            <w:pPr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equazioni e disequazioni di grado superiore al secondo rappresentandole graficamente.</w:t>
            </w:r>
          </w:p>
          <w:p w:rsidR="00A919DC" w:rsidRDefault="00A919DC" w:rsidP="00A919DC">
            <w:pPr>
              <w:pStyle w:val="Paragrafoelenco"/>
              <w:numPr>
                <w:ilvl w:val="0"/>
                <w:numId w:val="1"/>
              </w:numPr>
            </w:pPr>
            <w:proofErr w:type="gramStart"/>
            <w:r w:rsidRPr="00A919DC">
              <w:rPr>
                <w:rFonts w:ascii="Tahoma" w:hAnsi="Tahoma" w:cs="Tahoma"/>
                <w:sz w:val="24"/>
                <w:szCs w:val="24"/>
              </w:rPr>
              <w:t>rappresentare</w:t>
            </w:r>
            <w:proofErr w:type="gramEnd"/>
            <w:r w:rsidRPr="00A919DC">
              <w:rPr>
                <w:rFonts w:ascii="Tahoma" w:hAnsi="Tahoma" w:cs="Tahoma"/>
                <w:sz w:val="24"/>
                <w:szCs w:val="24"/>
              </w:rPr>
              <w:t xml:space="preserve"> fenomeni delle scienze economiche e sociali.</w:t>
            </w:r>
          </w:p>
        </w:tc>
        <w:tc>
          <w:tcPr>
            <w:tcW w:w="2484" w:type="dxa"/>
            <w:shd w:val="clear" w:color="auto" w:fill="FFC000"/>
          </w:tcPr>
          <w:p w:rsidR="00A919DC" w:rsidRDefault="00A963BF" w:rsidP="00A963BF">
            <w:r w:rsidRPr="00F01334">
              <w:rPr>
                <w:rFonts w:ascii="Tahoma" w:hAnsi="Tahoma" w:cs="Tahoma"/>
                <w:sz w:val="24"/>
                <w:szCs w:val="24"/>
              </w:rPr>
              <w:lastRenderedPageBreak/>
              <w:t xml:space="preserve">Lezione frontale, Esercitazioni, Lezione </w:t>
            </w:r>
            <w:r w:rsidRPr="00F01334">
              <w:rPr>
                <w:rFonts w:ascii="Tahoma" w:hAnsi="Tahoma" w:cs="Tahoma"/>
                <w:sz w:val="24"/>
                <w:szCs w:val="24"/>
              </w:rPr>
              <w:lastRenderedPageBreak/>
              <w:t xml:space="preserve">multimediale, Analisi di </w:t>
            </w:r>
            <w:proofErr w:type="spellStart"/>
            <w:r w:rsidRPr="00F01334">
              <w:rPr>
                <w:rFonts w:ascii="Tahoma" w:hAnsi="Tahoma" w:cs="Tahoma"/>
                <w:sz w:val="24"/>
                <w:szCs w:val="24"/>
              </w:rPr>
              <w:t>casi.</w:t>
            </w:r>
            <w:r w:rsidR="00A919DC" w:rsidRPr="00F01334">
              <w:rPr>
                <w:rFonts w:ascii="Tahoma" w:hAnsi="Tahoma" w:cs="Tahoma"/>
                <w:sz w:val="24"/>
                <w:szCs w:val="24"/>
              </w:rPr>
              <w:t>multimediale</w:t>
            </w:r>
            <w:proofErr w:type="spellEnd"/>
            <w:r w:rsidR="00A919DC" w:rsidRPr="00F01334">
              <w:rPr>
                <w:rFonts w:ascii="Tahoma" w:hAnsi="Tahoma" w:cs="Tahoma"/>
                <w:sz w:val="24"/>
                <w:szCs w:val="24"/>
              </w:rPr>
              <w:t xml:space="preserve">, Analisi di </w:t>
            </w:r>
            <w:r>
              <w:rPr>
                <w:rFonts w:ascii="Tahoma" w:hAnsi="Tahoma" w:cs="Tahoma"/>
                <w:sz w:val="24"/>
                <w:szCs w:val="24"/>
              </w:rPr>
              <w:t>c</w:t>
            </w:r>
            <w:r w:rsidR="00A919DC" w:rsidRPr="00F01334">
              <w:rPr>
                <w:rFonts w:ascii="Tahoma" w:hAnsi="Tahoma" w:cs="Tahoma"/>
                <w:sz w:val="24"/>
                <w:szCs w:val="24"/>
              </w:rPr>
              <w:t>asi.</w:t>
            </w:r>
          </w:p>
        </w:tc>
        <w:tc>
          <w:tcPr>
            <w:tcW w:w="2139" w:type="dxa"/>
            <w:shd w:val="clear" w:color="auto" w:fill="FFD966" w:themeFill="accent4" w:themeFillTint="99"/>
          </w:tcPr>
          <w:p w:rsidR="00A919DC" w:rsidRDefault="00153163" w:rsidP="00CD5939">
            <w:r>
              <w:lastRenderedPageBreak/>
              <w:t>Rispet</w:t>
            </w:r>
            <w:r w:rsidR="001F6F67">
              <w:t xml:space="preserve">to della </w:t>
            </w:r>
            <w:proofErr w:type="gramStart"/>
            <w:r w:rsidR="001F6F67">
              <w:t>verità  e</w:t>
            </w:r>
            <w:proofErr w:type="gramEnd"/>
            <w:r w:rsidR="001F6F67">
              <w:t xml:space="preserve"> </w:t>
            </w:r>
            <w:r>
              <w:t xml:space="preserve">disponibilità a cercare le cause e a </w:t>
            </w:r>
            <w:r>
              <w:lastRenderedPageBreak/>
              <w:t>valutarne la validità.</w:t>
            </w:r>
          </w:p>
        </w:tc>
      </w:tr>
      <w:tr w:rsidR="00A919DC" w:rsidTr="00A919DC">
        <w:tc>
          <w:tcPr>
            <w:tcW w:w="1471" w:type="dxa"/>
            <w:shd w:val="clear" w:color="auto" w:fill="FFC000" w:themeFill="accent4"/>
          </w:tcPr>
          <w:p w:rsidR="00A919DC" w:rsidRDefault="00233EFF" w:rsidP="00CD5939">
            <w:r>
              <w:lastRenderedPageBreak/>
              <w:t>Capacità di sviluppare ed applicare il pensiero e la comprensione matematica per risolvere problemi in situazioni quotidiane.</w:t>
            </w:r>
          </w:p>
        </w:tc>
        <w:tc>
          <w:tcPr>
            <w:tcW w:w="1023" w:type="dxa"/>
            <w:shd w:val="clear" w:color="auto" w:fill="FFC000"/>
          </w:tcPr>
          <w:p w:rsidR="00A919DC" w:rsidRDefault="00A919DC" w:rsidP="00CD5939"/>
        </w:tc>
        <w:tc>
          <w:tcPr>
            <w:tcW w:w="1945" w:type="dxa"/>
            <w:shd w:val="clear" w:color="auto" w:fill="FFC000"/>
          </w:tcPr>
          <w:p w:rsidR="00A919DC" w:rsidRDefault="00A919DC" w:rsidP="001A3A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CA3AAD" w:rsidRPr="00603EB2" w:rsidRDefault="00CA3AAD" w:rsidP="001A3A1A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shd w:val="clear" w:color="auto" w:fill="FFC000"/>
          </w:tcPr>
          <w:p w:rsidR="00A963BF" w:rsidRPr="00A963BF" w:rsidRDefault="00A963BF" w:rsidP="00A963BF">
            <w:pPr>
              <w:pStyle w:val="Paragrafoelenco"/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 w:rsidRPr="00A963BF">
              <w:rPr>
                <w:rFonts w:ascii="Tahoma" w:hAnsi="Tahoma" w:cs="Tahoma"/>
                <w:sz w:val="24"/>
                <w:szCs w:val="24"/>
              </w:rPr>
              <w:t>Conoscere le principali formule goniometriche;</w:t>
            </w:r>
          </w:p>
          <w:p w:rsidR="00A919DC" w:rsidRPr="00A963BF" w:rsidRDefault="00A963BF" w:rsidP="00A963BF">
            <w:pPr>
              <w:pStyle w:val="Paragrafoelenco"/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Conoscere i </w:t>
            </w:r>
            <w:proofErr w:type="gramStart"/>
            <w:r>
              <w:rPr>
                <w:rFonts w:ascii="Tahoma" w:hAnsi="Tahoma" w:cs="Tahoma"/>
                <w:sz w:val="24"/>
                <w:szCs w:val="24"/>
              </w:rPr>
              <w:t>teoremi  del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sen e del cos sui triangoli.</w:t>
            </w:r>
          </w:p>
        </w:tc>
        <w:tc>
          <w:tcPr>
            <w:tcW w:w="2986" w:type="dxa"/>
            <w:shd w:val="clear" w:color="auto" w:fill="FFC000"/>
          </w:tcPr>
          <w:p w:rsidR="00A919DC" w:rsidRPr="00A963BF" w:rsidRDefault="00A963BF" w:rsidP="00A963BF">
            <w:pPr>
              <w:pStyle w:val="Paragrafoelenco"/>
              <w:numPr>
                <w:ilvl w:val="0"/>
                <w:numId w:val="1"/>
              </w:numPr>
              <w:rPr>
                <w:rFonts w:ascii="Tahoma" w:hAnsi="Tahoma" w:cs="Tahoma"/>
                <w:sz w:val="24"/>
                <w:szCs w:val="24"/>
              </w:rPr>
            </w:pPr>
            <w:r w:rsidRPr="00A963BF">
              <w:rPr>
                <w:rFonts w:ascii="Tahoma" w:hAnsi="Tahoma" w:cs="Tahoma"/>
                <w:sz w:val="24"/>
                <w:szCs w:val="24"/>
              </w:rPr>
              <w:t>Applicare la trigonometria alla risoluzione di problemi.</w:t>
            </w:r>
          </w:p>
        </w:tc>
        <w:tc>
          <w:tcPr>
            <w:tcW w:w="2484" w:type="dxa"/>
            <w:shd w:val="clear" w:color="auto" w:fill="FFC000"/>
          </w:tcPr>
          <w:p w:rsidR="00A919DC" w:rsidRPr="004D2B8E" w:rsidRDefault="00A919DC" w:rsidP="00CD5939">
            <w:r w:rsidRPr="00256EF1">
              <w:rPr>
                <w:rFonts w:ascii="Tahoma" w:hAnsi="Tahoma" w:cs="Tahoma"/>
                <w:sz w:val="24"/>
                <w:szCs w:val="24"/>
              </w:rPr>
              <w:t xml:space="preserve">Lezione frontale,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Problem</w:t>
            </w:r>
            <w:proofErr w:type="spellEnd"/>
            <w:r w:rsidRPr="00256EF1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256EF1">
              <w:rPr>
                <w:rFonts w:ascii="Tahoma" w:hAnsi="Tahoma" w:cs="Tahoma"/>
                <w:sz w:val="24"/>
                <w:szCs w:val="24"/>
              </w:rPr>
              <w:t>solving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, Lezione multimediale, UDA  </w:t>
            </w:r>
          </w:p>
        </w:tc>
        <w:tc>
          <w:tcPr>
            <w:tcW w:w="2139" w:type="dxa"/>
            <w:shd w:val="clear" w:color="auto" w:fill="FFD966" w:themeFill="accent4" w:themeFillTint="99"/>
          </w:tcPr>
          <w:p w:rsidR="00A919DC" w:rsidRPr="004D2B8E" w:rsidRDefault="00153163" w:rsidP="00CD5939">
            <w:r>
              <w:t>Rispet</w:t>
            </w:r>
            <w:r w:rsidR="000D0ECA">
              <w:t xml:space="preserve">to della </w:t>
            </w:r>
            <w:proofErr w:type="gramStart"/>
            <w:r w:rsidR="000D0ECA">
              <w:t>verità  e</w:t>
            </w:r>
            <w:proofErr w:type="gramEnd"/>
            <w:r w:rsidR="000D0ECA">
              <w:t xml:space="preserve"> </w:t>
            </w:r>
            <w:r>
              <w:t>disponibilità a cercare le cause e a valutarne la validità.</w:t>
            </w:r>
          </w:p>
        </w:tc>
      </w:tr>
      <w:tr w:rsidR="00500266" w:rsidTr="00B43791">
        <w:tc>
          <w:tcPr>
            <w:tcW w:w="14503" w:type="dxa"/>
            <w:gridSpan w:val="7"/>
            <w:shd w:val="clear" w:color="auto" w:fill="8EAADB" w:themeFill="accent5" w:themeFillTint="99"/>
          </w:tcPr>
          <w:p w:rsidR="00500266" w:rsidRDefault="00153163" w:rsidP="00CD5939">
            <w:pPr>
              <w:tabs>
                <w:tab w:val="left" w:pos="11489"/>
              </w:tabs>
            </w:pPr>
            <w:r>
              <w:t>Alla fine del terzo</w:t>
            </w:r>
            <w:r w:rsidR="00500266">
              <w:t xml:space="preserve"> anno </w:t>
            </w:r>
            <w:r w:rsidR="007C0696">
              <w:t xml:space="preserve">l’alunno </w:t>
            </w:r>
            <w:r w:rsidR="00500266">
              <w:t xml:space="preserve">deve </w:t>
            </w:r>
            <w:r w:rsidR="007C0696">
              <w:t>saper:</w:t>
            </w:r>
          </w:p>
          <w:p w:rsidR="002F447E" w:rsidRDefault="002F447E" w:rsidP="002F447E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Rappresentazione grafica di funzioni di uso comune nel campo economico;</w:t>
            </w:r>
          </w:p>
          <w:p w:rsidR="00264F16" w:rsidRDefault="002F447E" w:rsidP="002F447E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Lettura ed interpretazione dei grafici;</w:t>
            </w:r>
          </w:p>
          <w:p w:rsidR="002F447E" w:rsidRDefault="002F447E" w:rsidP="002F447E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equazioni e disequazioni di grado superiore al secondo;</w:t>
            </w:r>
          </w:p>
          <w:p w:rsidR="002F447E" w:rsidRDefault="002F447E" w:rsidP="002F447E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Definire le funzioni goniometriche fondamentali e conoscerne le caratteristiche.</w:t>
            </w:r>
          </w:p>
          <w:p w:rsidR="002F447E" w:rsidRDefault="002F447E" w:rsidP="002F447E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Applicare le principali formule goniometriche;</w:t>
            </w:r>
          </w:p>
          <w:p w:rsidR="002F447E" w:rsidRDefault="002F447E" w:rsidP="002F447E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Applicare i </w:t>
            </w:r>
            <w:proofErr w:type="gramStart"/>
            <w:r>
              <w:rPr>
                <w:rFonts w:ascii="Tahoma" w:hAnsi="Tahoma" w:cs="Tahoma"/>
                <w:sz w:val="24"/>
                <w:szCs w:val="24"/>
              </w:rPr>
              <w:t>teoremi  del</w:t>
            </w:r>
            <w:proofErr w:type="gramEnd"/>
            <w:r>
              <w:rPr>
                <w:rFonts w:ascii="Tahoma" w:hAnsi="Tahoma" w:cs="Tahoma"/>
                <w:sz w:val="24"/>
                <w:szCs w:val="24"/>
              </w:rPr>
              <w:t xml:space="preserve"> sen e del cos sui triangoli.</w:t>
            </w:r>
          </w:p>
          <w:p w:rsidR="00264F16" w:rsidRPr="00744FEC" w:rsidRDefault="00264F16" w:rsidP="002F447E">
            <w:pPr>
              <w:numPr>
                <w:ilvl w:val="0"/>
                <w:numId w:val="4"/>
              </w:num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Risolvere problemi</w:t>
            </w:r>
            <w:r w:rsidR="002F447E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8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763" w:rsidRDefault="00A94763" w:rsidP="00CE1237">
      <w:pPr>
        <w:spacing w:after="0" w:line="240" w:lineRule="auto"/>
      </w:pPr>
      <w:r>
        <w:separator/>
      </w:r>
    </w:p>
  </w:endnote>
  <w:endnote w:type="continuationSeparator" w:id="0">
    <w:p w:rsidR="00A94763" w:rsidRDefault="00A9476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763" w:rsidRDefault="00A94763" w:rsidP="00CE1237">
      <w:pPr>
        <w:spacing w:after="0" w:line="240" w:lineRule="auto"/>
      </w:pPr>
      <w:r>
        <w:separator/>
      </w:r>
    </w:p>
  </w:footnote>
  <w:footnote w:type="continuationSeparator" w:id="0">
    <w:p w:rsidR="00A94763" w:rsidRDefault="00A94763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46E7D"/>
    <w:multiLevelType w:val="hybridMultilevel"/>
    <w:tmpl w:val="212E2B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8147A9"/>
    <w:multiLevelType w:val="hybridMultilevel"/>
    <w:tmpl w:val="B88C80A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A737528"/>
    <w:multiLevelType w:val="hybridMultilevel"/>
    <w:tmpl w:val="F028B1C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2B17437"/>
    <w:multiLevelType w:val="hybridMultilevel"/>
    <w:tmpl w:val="E9E8F7F2"/>
    <w:lvl w:ilvl="0" w:tplc="A5542B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B5C7D2F"/>
    <w:multiLevelType w:val="hybridMultilevel"/>
    <w:tmpl w:val="8A32291E"/>
    <w:lvl w:ilvl="0" w:tplc="04100001">
      <w:start w:val="1"/>
      <w:numFmt w:val="bullet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ascii="Wingdings" w:hAnsi="Wingdings" w:hint="default"/>
      </w:rPr>
    </w:lvl>
  </w:abstractNum>
  <w:abstractNum w:abstractNumId="5">
    <w:nsid w:val="7325153D"/>
    <w:multiLevelType w:val="hybridMultilevel"/>
    <w:tmpl w:val="E2AEF0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44A1EE2"/>
    <w:multiLevelType w:val="hybridMultilevel"/>
    <w:tmpl w:val="C59EE0CE"/>
    <w:lvl w:ilvl="0" w:tplc="BDB8DC8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083C55"/>
    <w:rsid w:val="000C0EF0"/>
    <w:rsid w:val="000D0ECA"/>
    <w:rsid w:val="00153163"/>
    <w:rsid w:val="00193976"/>
    <w:rsid w:val="001F6F67"/>
    <w:rsid w:val="00233EFF"/>
    <w:rsid w:val="00264F16"/>
    <w:rsid w:val="00294AEB"/>
    <w:rsid w:val="002C4580"/>
    <w:rsid w:val="002E1B3C"/>
    <w:rsid w:val="002F447E"/>
    <w:rsid w:val="003912E7"/>
    <w:rsid w:val="003B3C60"/>
    <w:rsid w:val="00402C65"/>
    <w:rsid w:val="004A114E"/>
    <w:rsid w:val="004D09CD"/>
    <w:rsid w:val="004D22FE"/>
    <w:rsid w:val="004D2B8E"/>
    <w:rsid w:val="00500266"/>
    <w:rsid w:val="00506C77"/>
    <w:rsid w:val="00656FDC"/>
    <w:rsid w:val="00744FEC"/>
    <w:rsid w:val="00791CBA"/>
    <w:rsid w:val="007A49CA"/>
    <w:rsid w:val="007C0696"/>
    <w:rsid w:val="00874292"/>
    <w:rsid w:val="0089202C"/>
    <w:rsid w:val="008D095A"/>
    <w:rsid w:val="009447E2"/>
    <w:rsid w:val="009A32CD"/>
    <w:rsid w:val="009C1384"/>
    <w:rsid w:val="00A919DC"/>
    <w:rsid w:val="00A94763"/>
    <w:rsid w:val="00A963BF"/>
    <w:rsid w:val="00AB1363"/>
    <w:rsid w:val="00B43791"/>
    <w:rsid w:val="00B73129"/>
    <w:rsid w:val="00BA3F4F"/>
    <w:rsid w:val="00CA3AAD"/>
    <w:rsid w:val="00CE1237"/>
    <w:rsid w:val="00D44DE3"/>
    <w:rsid w:val="00DB10ED"/>
    <w:rsid w:val="00E021A3"/>
    <w:rsid w:val="00E460F0"/>
    <w:rsid w:val="00E666E1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BCF2E4-B5C4-4349-B25B-2F12F029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43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ITE Defazio</Company>
  <LinksUpToDate>false</LinksUpToDate>
  <CharactersWithSpaces>3303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utente</dc:creator>
  <cp:lastModifiedBy>utente</cp:lastModifiedBy>
  <cp:revision>2</cp:revision>
  <dcterms:created xsi:type="dcterms:W3CDTF">2018-12-06T07:53:00Z</dcterms:created>
  <dcterms:modified xsi:type="dcterms:W3CDTF">2018-12-06T07:53:00Z</dcterms:modified>
</cp:coreProperties>
</file>